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D5" w:rsidRPr="003B6C4C" w:rsidRDefault="00FF37D5">
      <w:pPr>
        <w:rPr>
          <w:rFonts w:ascii="Times New Roman" w:hAnsi="Times New Roman" w:cs="Times New Roman"/>
          <w:sz w:val="24"/>
          <w:szCs w:val="24"/>
        </w:rPr>
      </w:pPr>
      <w:r w:rsidRPr="003B6C4C">
        <w:rPr>
          <w:rFonts w:ascii="Times New Roman" w:hAnsi="Times New Roman" w:cs="Times New Roman"/>
          <w:sz w:val="24"/>
          <w:szCs w:val="24"/>
        </w:rPr>
        <w:t>1</w:t>
      </w:r>
      <w:r w:rsidRPr="003B6C4C">
        <w:rPr>
          <w:rFonts w:ascii="Times New Roman" w:hAnsi="Times New Roman" w:cs="Times New Roman"/>
          <w:sz w:val="24"/>
          <w:szCs w:val="24"/>
          <w:vertAlign w:val="superscript"/>
        </w:rPr>
        <w:t>st</w:t>
      </w:r>
      <w:r w:rsidRPr="003B6C4C">
        <w:rPr>
          <w:rFonts w:ascii="Times New Roman" w:hAnsi="Times New Roman" w:cs="Times New Roman"/>
          <w:sz w:val="24"/>
          <w:szCs w:val="24"/>
        </w:rPr>
        <w:t xml:space="preserve"> NSERC HydroNet Symposium, Winnipeg Delta</w:t>
      </w:r>
    </w:p>
    <w:p w:rsidR="00FF37D5" w:rsidRPr="003B6C4C" w:rsidRDefault="00FF37D5">
      <w:pPr>
        <w:rPr>
          <w:rFonts w:ascii="Times New Roman" w:hAnsi="Times New Roman" w:cs="Times New Roman"/>
          <w:sz w:val="24"/>
          <w:szCs w:val="24"/>
        </w:rPr>
      </w:pPr>
      <w:r w:rsidRPr="003B6C4C">
        <w:rPr>
          <w:rFonts w:ascii="Times New Roman" w:hAnsi="Times New Roman" w:cs="Times New Roman"/>
          <w:sz w:val="24"/>
          <w:szCs w:val="24"/>
        </w:rPr>
        <w:t>April 29</w:t>
      </w:r>
      <w:r w:rsidRPr="003B6C4C">
        <w:rPr>
          <w:rFonts w:ascii="Times New Roman" w:hAnsi="Times New Roman" w:cs="Times New Roman"/>
          <w:sz w:val="24"/>
          <w:szCs w:val="24"/>
          <w:vertAlign w:val="superscript"/>
        </w:rPr>
        <w:t>th</w:t>
      </w:r>
      <w:r w:rsidRPr="003B6C4C">
        <w:rPr>
          <w:rFonts w:ascii="Times New Roman" w:hAnsi="Times New Roman" w:cs="Times New Roman"/>
          <w:sz w:val="24"/>
          <w:szCs w:val="24"/>
        </w:rPr>
        <w:t>and 30</w:t>
      </w:r>
      <w:r w:rsidRPr="003B6C4C">
        <w:rPr>
          <w:rFonts w:ascii="Times New Roman" w:hAnsi="Times New Roman" w:cs="Times New Roman"/>
          <w:sz w:val="24"/>
          <w:szCs w:val="24"/>
          <w:vertAlign w:val="superscript"/>
        </w:rPr>
        <w:t>th</w:t>
      </w:r>
      <w:r w:rsidRPr="003B6C4C">
        <w:rPr>
          <w:rFonts w:ascii="Times New Roman" w:hAnsi="Times New Roman" w:cs="Times New Roman"/>
          <w:sz w:val="24"/>
          <w:szCs w:val="24"/>
        </w:rPr>
        <w:t xml:space="preserve">, 2011 </w:t>
      </w:r>
    </w:p>
    <w:p w:rsidR="00B25CFE" w:rsidRPr="00D77A8A" w:rsidRDefault="00B25CFE" w:rsidP="003B6C4C">
      <w:pPr>
        <w:rPr>
          <w:rFonts w:ascii="Times New Roman" w:hAnsi="Times New Roman" w:cs="Times New Roman"/>
          <w:b/>
          <w:sz w:val="24"/>
          <w:szCs w:val="24"/>
        </w:rPr>
      </w:pPr>
      <w:proofErr w:type="gramStart"/>
      <w:r w:rsidRPr="00D77A8A">
        <w:rPr>
          <w:rFonts w:ascii="Times New Roman" w:hAnsi="Times New Roman" w:cs="Times New Roman"/>
          <w:b/>
          <w:sz w:val="24"/>
          <w:szCs w:val="24"/>
        </w:rPr>
        <w:t>Response of Arid River Fish Assemblages to Environmental Flow Regulation.</w:t>
      </w:r>
      <w:proofErr w:type="gramEnd"/>
    </w:p>
    <w:p w:rsidR="003B6C4C" w:rsidRPr="003B6C4C" w:rsidRDefault="003B6C4C" w:rsidP="003B6C4C">
      <w:pPr>
        <w:rPr>
          <w:rFonts w:ascii="Times New Roman" w:hAnsi="Times New Roman" w:cs="Times New Roman"/>
          <w:sz w:val="24"/>
          <w:szCs w:val="24"/>
        </w:rPr>
      </w:pPr>
      <w:proofErr w:type="gramStart"/>
      <w:r w:rsidRPr="003B6C4C">
        <w:rPr>
          <w:rFonts w:ascii="Times New Roman" w:hAnsi="Times New Roman" w:cs="Times New Roman"/>
          <w:sz w:val="24"/>
          <w:szCs w:val="24"/>
        </w:rPr>
        <w:t>K.B. Gido, Kansas State University, Manhattan, KS.</w:t>
      </w:r>
      <w:proofErr w:type="gramEnd"/>
    </w:p>
    <w:p w:rsidR="00B473F2" w:rsidRPr="003B6C4C" w:rsidRDefault="00FF37D5">
      <w:pPr>
        <w:rPr>
          <w:rFonts w:ascii="Times New Roman" w:hAnsi="Times New Roman" w:cs="Times New Roman"/>
          <w:sz w:val="24"/>
          <w:szCs w:val="24"/>
        </w:rPr>
      </w:pPr>
      <w:r w:rsidRPr="003B6C4C">
        <w:rPr>
          <w:rFonts w:ascii="Times New Roman" w:hAnsi="Times New Roman" w:cs="Times New Roman"/>
          <w:sz w:val="24"/>
          <w:szCs w:val="24"/>
        </w:rPr>
        <w:t xml:space="preserve">Abstract </w:t>
      </w:r>
    </w:p>
    <w:p w:rsidR="00FA4B4F" w:rsidRPr="003B6C4C" w:rsidRDefault="003B6C4C" w:rsidP="00605E6D">
      <w:pPr>
        <w:ind w:firstLine="720"/>
        <w:jc w:val="both"/>
        <w:rPr>
          <w:rFonts w:ascii="Times New Roman" w:hAnsi="Times New Roman" w:cs="Times New Roman"/>
          <w:sz w:val="24"/>
          <w:szCs w:val="24"/>
        </w:rPr>
      </w:pPr>
      <w:r w:rsidRPr="003B6C4C">
        <w:rPr>
          <w:rFonts w:ascii="Times New Roman" w:hAnsi="Times New Roman" w:cs="Times New Roman"/>
          <w:sz w:val="24"/>
          <w:szCs w:val="24"/>
        </w:rPr>
        <w:t xml:space="preserve">Data collected from 1993 to 2010 in the San Juan River, New Mexico and Utah was used to quantify interactions among native and </w:t>
      </w:r>
      <w:proofErr w:type="spellStart"/>
      <w:r w:rsidRPr="003B6C4C">
        <w:rPr>
          <w:rFonts w:ascii="Times New Roman" w:hAnsi="Times New Roman" w:cs="Times New Roman"/>
          <w:sz w:val="24"/>
          <w:szCs w:val="24"/>
        </w:rPr>
        <w:t>nonnative</w:t>
      </w:r>
      <w:proofErr w:type="spellEnd"/>
      <w:r w:rsidRPr="003B6C4C">
        <w:rPr>
          <w:rFonts w:ascii="Times New Roman" w:hAnsi="Times New Roman" w:cs="Times New Roman"/>
          <w:sz w:val="24"/>
          <w:szCs w:val="24"/>
        </w:rPr>
        <w:t xml:space="preserve"> fishes and their responses to flow regime attributes.  Discharge in the San Juan River was partially manipulated by dam releases to simulate naturally high spring flows in this snowmelt-driven river system.  Daily discharge, water temperature and catch rates of a dominant </w:t>
      </w:r>
      <w:proofErr w:type="spellStart"/>
      <w:r w:rsidRPr="003B6C4C">
        <w:rPr>
          <w:rFonts w:ascii="Times New Roman" w:hAnsi="Times New Roman" w:cs="Times New Roman"/>
          <w:sz w:val="24"/>
          <w:szCs w:val="24"/>
        </w:rPr>
        <w:t>nonnative</w:t>
      </w:r>
      <w:proofErr w:type="spellEnd"/>
      <w:r w:rsidRPr="003B6C4C">
        <w:rPr>
          <w:rFonts w:ascii="Times New Roman" w:hAnsi="Times New Roman" w:cs="Times New Roman"/>
          <w:sz w:val="24"/>
          <w:szCs w:val="24"/>
        </w:rPr>
        <w:t xml:space="preserve"> predator, channel catfish </w:t>
      </w:r>
      <w:proofErr w:type="spellStart"/>
      <w:r w:rsidRPr="003B6C4C">
        <w:rPr>
          <w:rFonts w:ascii="Times New Roman" w:hAnsi="Times New Roman" w:cs="Times New Roman"/>
          <w:i/>
          <w:sz w:val="24"/>
          <w:szCs w:val="24"/>
        </w:rPr>
        <w:t>Ictalurus</w:t>
      </w:r>
      <w:proofErr w:type="spellEnd"/>
      <w:r w:rsidRPr="003B6C4C">
        <w:rPr>
          <w:rFonts w:ascii="Times New Roman" w:hAnsi="Times New Roman" w:cs="Times New Roman"/>
          <w:i/>
          <w:sz w:val="24"/>
          <w:szCs w:val="24"/>
        </w:rPr>
        <w:t xml:space="preserve"> </w:t>
      </w:r>
      <w:proofErr w:type="spellStart"/>
      <w:r w:rsidRPr="003B6C4C">
        <w:rPr>
          <w:rFonts w:ascii="Times New Roman" w:hAnsi="Times New Roman" w:cs="Times New Roman"/>
          <w:i/>
          <w:sz w:val="24"/>
          <w:szCs w:val="24"/>
        </w:rPr>
        <w:t>punctatus</w:t>
      </w:r>
      <w:proofErr w:type="spellEnd"/>
      <w:r w:rsidRPr="003B6C4C">
        <w:rPr>
          <w:rFonts w:ascii="Times New Roman" w:hAnsi="Times New Roman" w:cs="Times New Roman"/>
          <w:sz w:val="24"/>
          <w:szCs w:val="24"/>
        </w:rPr>
        <w:t xml:space="preserve">, were obtained from the primary channel.  Annual autumn monitoring of fish assemblages in secondary channels, which primarily characterized abundance of young-of-year fishes, was conducted over the same period.  An information theoretic approach was used to rank candidate models that predicted species densities based upon selected combinations of </w:t>
      </w:r>
      <w:proofErr w:type="spellStart"/>
      <w:r w:rsidRPr="003B6C4C">
        <w:rPr>
          <w:rFonts w:ascii="Times New Roman" w:hAnsi="Times New Roman" w:cs="Times New Roman"/>
          <w:sz w:val="24"/>
          <w:szCs w:val="24"/>
        </w:rPr>
        <w:t>abiotic</w:t>
      </w:r>
      <w:proofErr w:type="spellEnd"/>
      <w:r w:rsidRPr="003B6C4C">
        <w:rPr>
          <w:rFonts w:ascii="Times New Roman" w:hAnsi="Times New Roman" w:cs="Times New Roman"/>
          <w:sz w:val="24"/>
          <w:szCs w:val="24"/>
        </w:rPr>
        <w:t xml:space="preserve"> and biotic factors.  Annual variation in densities of native fishes was less than that of </w:t>
      </w:r>
      <w:proofErr w:type="spellStart"/>
      <w:r w:rsidRPr="003B6C4C">
        <w:rPr>
          <w:rFonts w:ascii="Times New Roman" w:hAnsi="Times New Roman" w:cs="Times New Roman"/>
          <w:sz w:val="24"/>
          <w:szCs w:val="24"/>
        </w:rPr>
        <w:t>nonnative</w:t>
      </w:r>
      <w:proofErr w:type="spellEnd"/>
      <w:r w:rsidRPr="003B6C4C">
        <w:rPr>
          <w:rFonts w:ascii="Times New Roman" w:hAnsi="Times New Roman" w:cs="Times New Roman"/>
          <w:sz w:val="24"/>
          <w:szCs w:val="24"/>
        </w:rPr>
        <w:t xml:space="preserve"> fishes.  Top ranked models for native species included positive associations with small-bodied </w:t>
      </w:r>
      <w:proofErr w:type="spellStart"/>
      <w:r w:rsidRPr="003B6C4C">
        <w:rPr>
          <w:rFonts w:ascii="Times New Roman" w:hAnsi="Times New Roman" w:cs="Times New Roman"/>
          <w:sz w:val="24"/>
          <w:szCs w:val="24"/>
        </w:rPr>
        <w:t>nonnative</w:t>
      </w:r>
      <w:proofErr w:type="spellEnd"/>
      <w:r w:rsidRPr="003B6C4C">
        <w:rPr>
          <w:rFonts w:ascii="Times New Roman" w:hAnsi="Times New Roman" w:cs="Times New Roman"/>
          <w:sz w:val="24"/>
          <w:szCs w:val="24"/>
        </w:rPr>
        <w:t xml:space="preserve"> fishes but negative associations with abundance of adult </w:t>
      </w:r>
      <w:r w:rsidRPr="003B6C4C">
        <w:rPr>
          <w:rFonts w:ascii="Times New Roman" w:hAnsi="Times New Roman" w:cs="Times New Roman"/>
          <w:i/>
          <w:sz w:val="24"/>
          <w:szCs w:val="24"/>
        </w:rPr>
        <w:t>I</w:t>
      </w:r>
      <w:r w:rsidRPr="003B6C4C">
        <w:rPr>
          <w:rFonts w:ascii="Times New Roman" w:hAnsi="Times New Roman" w:cs="Times New Roman"/>
          <w:sz w:val="24"/>
          <w:szCs w:val="24"/>
        </w:rPr>
        <w:t>.</w:t>
      </w:r>
      <w:r w:rsidRPr="003B6C4C">
        <w:rPr>
          <w:rFonts w:ascii="Times New Roman" w:hAnsi="Times New Roman" w:cs="Times New Roman"/>
          <w:i/>
          <w:sz w:val="24"/>
          <w:szCs w:val="24"/>
        </w:rPr>
        <w:t xml:space="preserve"> </w:t>
      </w:r>
      <w:proofErr w:type="spellStart"/>
      <w:r w:rsidRPr="003B6C4C">
        <w:rPr>
          <w:rFonts w:ascii="Times New Roman" w:hAnsi="Times New Roman" w:cs="Times New Roman"/>
          <w:i/>
          <w:sz w:val="24"/>
          <w:szCs w:val="24"/>
        </w:rPr>
        <w:t>punctatus</w:t>
      </w:r>
      <w:proofErr w:type="spellEnd"/>
      <w:r w:rsidRPr="003B6C4C">
        <w:rPr>
          <w:rFonts w:ascii="Times New Roman" w:hAnsi="Times New Roman" w:cs="Times New Roman"/>
          <w:sz w:val="24"/>
          <w:szCs w:val="24"/>
        </w:rPr>
        <w:t xml:space="preserve">.  Mean spring discharge was positively associated with densities of native speckled dace </w:t>
      </w:r>
      <w:proofErr w:type="spellStart"/>
      <w:r w:rsidRPr="003B6C4C">
        <w:rPr>
          <w:rFonts w:ascii="Times New Roman" w:hAnsi="Times New Roman" w:cs="Times New Roman"/>
          <w:i/>
          <w:sz w:val="24"/>
          <w:szCs w:val="24"/>
        </w:rPr>
        <w:t>Rhinichthys</w:t>
      </w:r>
      <w:proofErr w:type="spellEnd"/>
      <w:r w:rsidRPr="003B6C4C">
        <w:rPr>
          <w:rFonts w:ascii="Times New Roman" w:hAnsi="Times New Roman" w:cs="Times New Roman"/>
          <w:i/>
          <w:sz w:val="24"/>
          <w:szCs w:val="24"/>
        </w:rPr>
        <w:t xml:space="preserve"> </w:t>
      </w:r>
      <w:proofErr w:type="spellStart"/>
      <w:r w:rsidRPr="003B6C4C">
        <w:rPr>
          <w:rFonts w:ascii="Times New Roman" w:hAnsi="Times New Roman" w:cs="Times New Roman"/>
          <w:i/>
          <w:sz w:val="24"/>
          <w:szCs w:val="24"/>
        </w:rPr>
        <w:t>osculus</w:t>
      </w:r>
      <w:proofErr w:type="spellEnd"/>
      <w:r w:rsidRPr="003B6C4C">
        <w:rPr>
          <w:rFonts w:ascii="Times New Roman" w:hAnsi="Times New Roman" w:cs="Times New Roman"/>
          <w:sz w:val="24"/>
          <w:szCs w:val="24"/>
        </w:rPr>
        <w:t xml:space="preserve"> and </w:t>
      </w:r>
      <w:proofErr w:type="spellStart"/>
      <w:r w:rsidRPr="003B6C4C">
        <w:rPr>
          <w:rFonts w:ascii="Times New Roman" w:hAnsi="Times New Roman" w:cs="Times New Roman"/>
          <w:sz w:val="24"/>
          <w:szCs w:val="24"/>
        </w:rPr>
        <w:t>flannelmouth</w:t>
      </w:r>
      <w:proofErr w:type="spellEnd"/>
      <w:r w:rsidRPr="003B6C4C">
        <w:rPr>
          <w:rFonts w:ascii="Times New Roman" w:hAnsi="Times New Roman" w:cs="Times New Roman"/>
          <w:sz w:val="24"/>
          <w:szCs w:val="24"/>
        </w:rPr>
        <w:t xml:space="preserve"> sucker </w:t>
      </w:r>
      <w:proofErr w:type="spellStart"/>
      <w:r w:rsidRPr="003B6C4C">
        <w:rPr>
          <w:rFonts w:ascii="Times New Roman" w:hAnsi="Times New Roman" w:cs="Times New Roman"/>
          <w:i/>
          <w:sz w:val="24"/>
          <w:szCs w:val="24"/>
        </w:rPr>
        <w:t>Catostomus</w:t>
      </w:r>
      <w:proofErr w:type="spellEnd"/>
      <w:r w:rsidRPr="003B6C4C">
        <w:rPr>
          <w:rFonts w:ascii="Times New Roman" w:hAnsi="Times New Roman" w:cs="Times New Roman"/>
          <w:i/>
          <w:sz w:val="24"/>
          <w:szCs w:val="24"/>
        </w:rPr>
        <w:t xml:space="preserve"> </w:t>
      </w:r>
      <w:proofErr w:type="spellStart"/>
      <w:r w:rsidRPr="003B6C4C">
        <w:rPr>
          <w:rFonts w:ascii="Times New Roman" w:hAnsi="Times New Roman" w:cs="Times New Roman"/>
          <w:i/>
          <w:sz w:val="24"/>
          <w:szCs w:val="24"/>
        </w:rPr>
        <w:t>latipinnis</w:t>
      </w:r>
      <w:proofErr w:type="spellEnd"/>
      <w:r w:rsidRPr="003B6C4C">
        <w:rPr>
          <w:rFonts w:ascii="Times New Roman" w:hAnsi="Times New Roman" w:cs="Times New Roman"/>
          <w:sz w:val="24"/>
          <w:szCs w:val="24"/>
        </w:rPr>
        <w:t xml:space="preserve">, but not </w:t>
      </w:r>
      <w:proofErr w:type="spellStart"/>
      <w:r w:rsidRPr="003B6C4C">
        <w:rPr>
          <w:rFonts w:ascii="Times New Roman" w:hAnsi="Times New Roman" w:cs="Times New Roman"/>
          <w:sz w:val="24"/>
          <w:szCs w:val="24"/>
        </w:rPr>
        <w:t>bluehead</w:t>
      </w:r>
      <w:proofErr w:type="spellEnd"/>
      <w:r w:rsidRPr="003B6C4C">
        <w:rPr>
          <w:rFonts w:ascii="Times New Roman" w:hAnsi="Times New Roman" w:cs="Times New Roman"/>
          <w:sz w:val="24"/>
          <w:szCs w:val="24"/>
        </w:rPr>
        <w:t xml:space="preserve"> sucker </w:t>
      </w:r>
      <w:r w:rsidRPr="003B6C4C">
        <w:rPr>
          <w:rFonts w:ascii="Times New Roman" w:hAnsi="Times New Roman" w:cs="Times New Roman"/>
          <w:i/>
          <w:sz w:val="24"/>
          <w:szCs w:val="24"/>
        </w:rPr>
        <w:t xml:space="preserve">C. </w:t>
      </w:r>
      <w:proofErr w:type="spellStart"/>
      <w:r w:rsidRPr="003B6C4C">
        <w:rPr>
          <w:rFonts w:ascii="Times New Roman" w:hAnsi="Times New Roman" w:cs="Times New Roman"/>
          <w:i/>
          <w:sz w:val="24"/>
          <w:szCs w:val="24"/>
        </w:rPr>
        <w:t>discobolus</w:t>
      </w:r>
      <w:proofErr w:type="spellEnd"/>
      <w:r w:rsidRPr="003B6C4C">
        <w:rPr>
          <w:rFonts w:ascii="Times New Roman" w:hAnsi="Times New Roman" w:cs="Times New Roman"/>
          <w:sz w:val="24"/>
          <w:szCs w:val="24"/>
        </w:rPr>
        <w:t xml:space="preserve">.  With the exception of juvenile </w:t>
      </w:r>
      <w:r w:rsidRPr="003B6C4C">
        <w:rPr>
          <w:rFonts w:ascii="Times New Roman" w:hAnsi="Times New Roman" w:cs="Times New Roman"/>
          <w:i/>
          <w:sz w:val="24"/>
          <w:szCs w:val="24"/>
        </w:rPr>
        <w:t>I</w:t>
      </w:r>
      <w:r w:rsidRPr="003B6C4C">
        <w:rPr>
          <w:rFonts w:ascii="Times New Roman" w:hAnsi="Times New Roman" w:cs="Times New Roman"/>
          <w:sz w:val="24"/>
          <w:szCs w:val="24"/>
        </w:rPr>
        <w:t xml:space="preserve">. </w:t>
      </w:r>
      <w:proofErr w:type="spellStart"/>
      <w:r w:rsidRPr="003B6C4C">
        <w:rPr>
          <w:rFonts w:ascii="Times New Roman" w:hAnsi="Times New Roman" w:cs="Times New Roman"/>
          <w:i/>
          <w:sz w:val="24"/>
          <w:szCs w:val="24"/>
        </w:rPr>
        <w:t>punctatus</w:t>
      </w:r>
      <w:proofErr w:type="spellEnd"/>
      <w:r w:rsidRPr="003B6C4C">
        <w:rPr>
          <w:rFonts w:ascii="Times New Roman" w:hAnsi="Times New Roman" w:cs="Times New Roman"/>
          <w:sz w:val="24"/>
          <w:szCs w:val="24"/>
        </w:rPr>
        <w:t xml:space="preserve">, the top candidate models predicting densities of </w:t>
      </w:r>
      <w:proofErr w:type="spellStart"/>
      <w:r w:rsidRPr="003B6C4C">
        <w:rPr>
          <w:rFonts w:ascii="Times New Roman" w:hAnsi="Times New Roman" w:cs="Times New Roman"/>
          <w:sz w:val="24"/>
          <w:szCs w:val="24"/>
        </w:rPr>
        <w:t>nonnative</w:t>
      </w:r>
      <w:proofErr w:type="spellEnd"/>
      <w:r w:rsidRPr="003B6C4C">
        <w:rPr>
          <w:rFonts w:ascii="Times New Roman" w:hAnsi="Times New Roman" w:cs="Times New Roman"/>
          <w:sz w:val="24"/>
          <w:szCs w:val="24"/>
        </w:rPr>
        <w:t xml:space="preserve"> fishes all included duration of low summer flows.  Our results demonstrated different responses of native and </w:t>
      </w:r>
      <w:proofErr w:type="spellStart"/>
      <w:r w:rsidRPr="003B6C4C">
        <w:rPr>
          <w:rFonts w:ascii="Times New Roman" w:hAnsi="Times New Roman" w:cs="Times New Roman"/>
          <w:sz w:val="24"/>
          <w:szCs w:val="24"/>
        </w:rPr>
        <w:t>nonnative</w:t>
      </w:r>
      <w:proofErr w:type="spellEnd"/>
      <w:r w:rsidRPr="003B6C4C">
        <w:rPr>
          <w:rFonts w:ascii="Times New Roman" w:hAnsi="Times New Roman" w:cs="Times New Roman"/>
          <w:sz w:val="24"/>
          <w:szCs w:val="24"/>
        </w:rPr>
        <w:t xml:space="preserve"> fishes to flows, but densities of all fishes were generally lower in years with greater abundance of adult </w:t>
      </w:r>
      <w:r w:rsidRPr="003B6C4C">
        <w:rPr>
          <w:rFonts w:ascii="Times New Roman" w:hAnsi="Times New Roman" w:cs="Times New Roman"/>
          <w:i/>
          <w:sz w:val="24"/>
          <w:szCs w:val="24"/>
        </w:rPr>
        <w:t>I</w:t>
      </w:r>
      <w:r w:rsidRPr="003B6C4C">
        <w:rPr>
          <w:rFonts w:ascii="Times New Roman" w:hAnsi="Times New Roman" w:cs="Times New Roman"/>
          <w:sz w:val="24"/>
          <w:szCs w:val="24"/>
        </w:rPr>
        <w:t xml:space="preserve">. </w:t>
      </w:r>
      <w:proofErr w:type="spellStart"/>
      <w:r w:rsidRPr="003B6C4C">
        <w:rPr>
          <w:rFonts w:ascii="Times New Roman" w:hAnsi="Times New Roman" w:cs="Times New Roman"/>
          <w:i/>
          <w:sz w:val="24"/>
          <w:szCs w:val="24"/>
        </w:rPr>
        <w:t>punctatus</w:t>
      </w:r>
      <w:proofErr w:type="spellEnd"/>
      <w:r w:rsidRPr="003B6C4C">
        <w:rPr>
          <w:rFonts w:ascii="Times New Roman" w:hAnsi="Times New Roman" w:cs="Times New Roman"/>
          <w:sz w:val="24"/>
          <w:szCs w:val="24"/>
        </w:rPr>
        <w:t xml:space="preserve">.  Flow management in the San Juan River over the past 18 years has maintained stable populations of common native fishes, but managers should consider manipulations of seasonal flows as well as developing novel approaches to suppress </w:t>
      </w:r>
      <w:proofErr w:type="spellStart"/>
      <w:r w:rsidRPr="003B6C4C">
        <w:rPr>
          <w:rFonts w:ascii="Times New Roman" w:hAnsi="Times New Roman" w:cs="Times New Roman"/>
          <w:sz w:val="24"/>
          <w:szCs w:val="24"/>
        </w:rPr>
        <w:t>nonnative</w:t>
      </w:r>
      <w:proofErr w:type="spellEnd"/>
      <w:r w:rsidRPr="003B6C4C">
        <w:rPr>
          <w:rFonts w:ascii="Times New Roman" w:hAnsi="Times New Roman" w:cs="Times New Roman"/>
          <w:sz w:val="24"/>
          <w:szCs w:val="24"/>
        </w:rPr>
        <w:t xml:space="preserve"> predator populations to restore and maintain the entire native fish community.</w:t>
      </w:r>
      <w:r w:rsidR="00621ED6" w:rsidRPr="003B6C4C">
        <w:rPr>
          <w:rFonts w:ascii="Times New Roman" w:hAnsi="Times New Roman" w:cs="Times New Roman"/>
          <w:sz w:val="24"/>
          <w:szCs w:val="24"/>
        </w:rPr>
        <w:t xml:space="preserve">  </w:t>
      </w:r>
    </w:p>
    <w:p w:rsidR="00605E6D" w:rsidRPr="003B6C4C" w:rsidRDefault="00605E6D" w:rsidP="00192679">
      <w:pPr>
        <w:ind w:firstLine="720"/>
        <w:rPr>
          <w:rFonts w:ascii="Times New Roman" w:hAnsi="Times New Roman" w:cs="Times New Roman"/>
          <w:sz w:val="24"/>
          <w:szCs w:val="24"/>
        </w:rPr>
      </w:pPr>
    </w:p>
    <w:sectPr w:rsidR="00605E6D" w:rsidRPr="003B6C4C" w:rsidSect="00B473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F37D5"/>
    <w:rsid w:val="00024B26"/>
    <w:rsid w:val="0006273E"/>
    <w:rsid w:val="000A5BF0"/>
    <w:rsid w:val="00192679"/>
    <w:rsid w:val="001C7DD8"/>
    <w:rsid w:val="001F0D48"/>
    <w:rsid w:val="003B6C4C"/>
    <w:rsid w:val="00414D0F"/>
    <w:rsid w:val="00423B06"/>
    <w:rsid w:val="004A5BF1"/>
    <w:rsid w:val="005674A1"/>
    <w:rsid w:val="00576B8B"/>
    <w:rsid w:val="00586FF6"/>
    <w:rsid w:val="005F1946"/>
    <w:rsid w:val="00605E6D"/>
    <w:rsid w:val="00621ED6"/>
    <w:rsid w:val="006543CB"/>
    <w:rsid w:val="006556E3"/>
    <w:rsid w:val="00702B67"/>
    <w:rsid w:val="00816C6C"/>
    <w:rsid w:val="00842038"/>
    <w:rsid w:val="00870956"/>
    <w:rsid w:val="009D2668"/>
    <w:rsid w:val="00AC42F2"/>
    <w:rsid w:val="00B12C6C"/>
    <w:rsid w:val="00B25CFE"/>
    <w:rsid w:val="00B473F2"/>
    <w:rsid w:val="00B754B4"/>
    <w:rsid w:val="00B90E58"/>
    <w:rsid w:val="00BE2E9D"/>
    <w:rsid w:val="00C72D28"/>
    <w:rsid w:val="00CA519F"/>
    <w:rsid w:val="00CD5C1F"/>
    <w:rsid w:val="00D03125"/>
    <w:rsid w:val="00D77A8A"/>
    <w:rsid w:val="00E561D3"/>
    <w:rsid w:val="00F1626A"/>
    <w:rsid w:val="00F279E2"/>
    <w:rsid w:val="00FA4B4F"/>
    <w:rsid w:val="00FF3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904955">
      <w:bodyDiv w:val="1"/>
      <w:marLeft w:val="0"/>
      <w:marRight w:val="0"/>
      <w:marTop w:val="0"/>
      <w:marBottom w:val="0"/>
      <w:divBdr>
        <w:top w:val="none" w:sz="0" w:space="0" w:color="auto"/>
        <w:left w:val="none" w:sz="0" w:space="0" w:color="auto"/>
        <w:bottom w:val="none" w:sz="0" w:space="0" w:color="auto"/>
        <w:right w:val="none" w:sz="0" w:space="0" w:color="auto"/>
      </w:divBdr>
    </w:div>
    <w:div w:id="1375422970">
      <w:bodyDiv w:val="1"/>
      <w:marLeft w:val="0"/>
      <w:marRight w:val="0"/>
      <w:marTop w:val="0"/>
      <w:marBottom w:val="0"/>
      <w:divBdr>
        <w:top w:val="none" w:sz="0" w:space="0" w:color="auto"/>
        <w:left w:val="none" w:sz="0" w:space="0" w:color="auto"/>
        <w:bottom w:val="none" w:sz="0" w:space="0" w:color="auto"/>
        <w:right w:val="none" w:sz="0" w:space="0" w:color="auto"/>
      </w:divBdr>
    </w:div>
    <w:div w:id="15773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Universite de Montreal</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Carolle</cp:lastModifiedBy>
  <cp:revision>4</cp:revision>
  <dcterms:created xsi:type="dcterms:W3CDTF">2011-04-18T18:20:00Z</dcterms:created>
  <dcterms:modified xsi:type="dcterms:W3CDTF">2011-09-26T17:42:00Z</dcterms:modified>
</cp:coreProperties>
</file>