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F6" w:rsidRPr="00532DA1" w:rsidRDefault="005E57F6" w:rsidP="005E57F6">
      <w:pPr>
        <w:rPr>
          <w:rFonts w:ascii="Arial" w:hAnsi="Arial" w:cs="Arial"/>
        </w:rPr>
      </w:pPr>
      <w:proofErr w:type="gramStart"/>
      <w:r w:rsidRPr="00532DA1">
        <w:rPr>
          <w:rFonts w:ascii="Arial" w:hAnsi="Arial" w:cs="Arial"/>
        </w:rPr>
        <w:t>Computational Fluid Dynamic Modeling of the Seton, Carpenter and Downtown Reservoirs on the Bridge and Seton River Systems</w:t>
      </w:r>
      <w:r w:rsidRPr="00532DA1">
        <w:rPr>
          <w:rFonts w:ascii="Arial" w:hAnsi="Arial" w:cs="Arial"/>
        </w:rPr>
        <w:t>.</w:t>
      </w:r>
      <w:proofErr w:type="gramEnd"/>
      <w:r w:rsidRPr="00532DA1">
        <w:rPr>
          <w:rFonts w:ascii="Arial" w:hAnsi="Arial" w:cs="Arial"/>
        </w:rPr>
        <w:t xml:space="preserve"> *</w:t>
      </w:r>
      <w:r w:rsidRPr="00532DA1">
        <w:rPr>
          <w:rFonts w:ascii="Arial" w:hAnsi="Arial" w:cs="Arial"/>
        </w:rPr>
        <w:t xml:space="preserve">M.T. Langford, A.B. </w:t>
      </w:r>
      <w:proofErr w:type="spellStart"/>
      <w:r w:rsidRPr="00532DA1">
        <w:rPr>
          <w:rFonts w:ascii="Arial" w:hAnsi="Arial" w:cs="Arial"/>
        </w:rPr>
        <w:t>Baki</w:t>
      </w:r>
      <w:proofErr w:type="spellEnd"/>
      <w:r w:rsidRPr="00532DA1">
        <w:rPr>
          <w:rFonts w:ascii="Arial" w:hAnsi="Arial" w:cs="Arial"/>
        </w:rPr>
        <w:t>, D.Z. Zhu, University of Alberta Department of Civil and Environmental Engineering (</w:t>
      </w:r>
      <w:hyperlink r:id="rId5" w:history="1">
        <w:r w:rsidRPr="00532DA1">
          <w:rPr>
            <w:rStyle w:val="Hyperlink"/>
            <w:rFonts w:ascii="Arial" w:hAnsi="Arial" w:cs="Arial"/>
          </w:rPr>
          <w:t>Mathew.langford@ualberta.ca</w:t>
        </w:r>
      </w:hyperlink>
      <w:r w:rsidRPr="00532DA1">
        <w:rPr>
          <w:rFonts w:ascii="Arial" w:hAnsi="Arial" w:cs="Arial"/>
        </w:rPr>
        <w:t>: presentation).</w:t>
      </w:r>
    </w:p>
    <w:p w:rsidR="005E57F6" w:rsidRPr="00532DA1" w:rsidRDefault="005E57F6" w:rsidP="005E57F6">
      <w:pPr>
        <w:jc w:val="both"/>
        <w:rPr>
          <w:rFonts w:ascii="Arial" w:hAnsi="Arial" w:cs="Arial"/>
        </w:rPr>
      </w:pPr>
      <w:r w:rsidRPr="00532DA1">
        <w:rPr>
          <w:rFonts w:ascii="Arial" w:hAnsi="Arial" w:cs="Arial"/>
          <w:szCs w:val="24"/>
        </w:rPr>
        <w:t xml:space="preserve">Fish entrainment has been identified as one of the key potential impacts of hydropower operations on the productivity and biodiversity of these aquatic species.  Fish entrainment deals with a scenario in which resident fish of the upstream reservoir are passed through </w:t>
      </w:r>
      <w:r w:rsidR="00B604CA">
        <w:rPr>
          <w:rFonts w:ascii="Arial" w:hAnsi="Arial" w:cs="Arial"/>
          <w:szCs w:val="24"/>
        </w:rPr>
        <w:t>a hydropower facility</w:t>
      </w:r>
      <w:r w:rsidRPr="00532DA1">
        <w:rPr>
          <w:rFonts w:ascii="Arial" w:hAnsi="Arial" w:cs="Arial"/>
          <w:szCs w:val="24"/>
        </w:rPr>
        <w:t xml:space="preserve">.  It is anticipated that the risk of fish entrainment at a particular dam facility is correlated with the effect of hydropower operations on the flow and thermal structures of the forebay.  </w:t>
      </w:r>
      <w:r w:rsidRPr="00532DA1">
        <w:rPr>
          <w:rFonts w:ascii="Arial" w:hAnsi="Arial" w:cs="Arial"/>
        </w:rPr>
        <w:t>A computational fluid dynamic</w:t>
      </w:r>
      <w:r w:rsidRPr="00532DA1">
        <w:rPr>
          <w:rFonts w:ascii="Arial" w:hAnsi="Arial" w:cs="Arial"/>
        </w:rPr>
        <w:t xml:space="preserve"> study was initiated to compliment the assessment of entrainment risk at</w:t>
      </w:r>
      <w:r w:rsidRPr="00532DA1">
        <w:rPr>
          <w:rFonts w:ascii="Arial" w:hAnsi="Arial" w:cs="Arial"/>
        </w:rPr>
        <w:t xml:space="preserve"> the Seton dam, Bridge 1 and 2 </w:t>
      </w:r>
      <w:r w:rsidR="00B604CA">
        <w:rPr>
          <w:rFonts w:ascii="Arial" w:hAnsi="Arial" w:cs="Arial"/>
        </w:rPr>
        <w:t>g</w:t>
      </w:r>
      <w:r w:rsidRPr="00532DA1">
        <w:rPr>
          <w:rFonts w:ascii="Arial" w:hAnsi="Arial" w:cs="Arial"/>
        </w:rPr>
        <w:t xml:space="preserve">enerating </w:t>
      </w:r>
      <w:r w:rsidR="00B604CA">
        <w:rPr>
          <w:rFonts w:ascii="Arial" w:hAnsi="Arial" w:cs="Arial"/>
        </w:rPr>
        <w:t>s</w:t>
      </w:r>
      <w:r w:rsidRPr="00532DA1">
        <w:rPr>
          <w:rFonts w:ascii="Arial" w:hAnsi="Arial" w:cs="Arial"/>
        </w:rPr>
        <w:t>tations, Terzaghi dam and La Joie dam on the Bridge and Seton River systems.</w:t>
      </w:r>
      <w:r w:rsidRPr="00532DA1">
        <w:rPr>
          <w:rFonts w:ascii="Arial" w:hAnsi="Arial" w:cs="Arial"/>
        </w:rPr>
        <w:t xml:space="preserve">  </w:t>
      </w:r>
      <w:r w:rsidR="007B208A" w:rsidRPr="00532DA1">
        <w:rPr>
          <w:rFonts w:ascii="Arial" w:hAnsi="Arial" w:cs="Arial"/>
        </w:rPr>
        <w:t>The project includes simulation of the forebay hydraulics of each facility under multiple operational scenarios and environmental conditions.  Simulations were co</w:t>
      </w:r>
      <w:bookmarkStart w:id="0" w:name="_GoBack"/>
      <w:bookmarkEnd w:id="0"/>
      <w:r w:rsidR="007B208A" w:rsidRPr="00532DA1">
        <w:rPr>
          <w:rFonts w:ascii="Arial" w:hAnsi="Arial" w:cs="Arial"/>
        </w:rPr>
        <w:t xml:space="preserve">mpleted using a </w:t>
      </w:r>
      <w:r w:rsidR="00532DA1" w:rsidRPr="00532DA1">
        <w:rPr>
          <w:rFonts w:ascii="Arial" w:hAnsi="Arial" w:cs="Arial"/>
        </w:rPr>
        <w:t>solution to the Reynolds-averaged Navier Stokes equations and a κ-ε turbulence model</w:t>
      </w:r>
      <w:r w:rsidR="00532DA1">
        <w:rPr>
          <w:rFonts w:ascii="Arial" w:hAnsi="Arial" w:cs="Arial"/>
        </w:rPr>
        <w:t xml:space="preserve">.  The simulations included a broad range of discharges and operational scenarios, as well as thermally stratified and non-stratified flows to represent each facilities typically annual </w:t>
      </w:r>
      <w:proofErr w:type="gramStart"/>
      <w:r w:rsidR="00532DA1">
        <w:rPr>
          <w:rFonts w:ascii="Arial" w:hAnsi="Arial" w:cs="Arial"/>
        </w:rPr>
        <w:t>operations</w:t>
      </w:r>
      <w:proofErr w:type="gramEnd"/>
      <w:r w:rsidR="00532DA1">
        <w:rPr>
          <w:rFonts w:ascii="Arial" w:hAnsi="Arial" w:cs="Arial"/>
        </w:rPr>
        <w:t xml:space="preserve">.  </w:t>
      </w:r>
      <w:r w:rsidR="00B604CA">
        <w:rPr>
          <w:rFonts w:ascii="Arial" w:hAnsi="Arial" w:cs="Arial"/>
        </w:rPr>
        <w:t xml:space="preserve">This project has </w:t>
      </w:r>
      <w:proofErr w:type="gramStart"/>
      <w:r w:rsidR="00B604CA">
        <w:rPr>
          <w:rFonts w:ascii="Arial" w:hAnsi="Arial" w:cs="Arial"/>
        </w:rPr>
        <w:t>proceeded</w:t>
      </w:r>
      <w:proofErr w:type="gramEnd"/>
      <w:r w:rsidR="00B604CA">
        <w:rPr>
          <w:rFonts w:ascii="Arial" w:hAnsi="Arial" w:cs="Arial"/>
        </w:rPr>
        <w:t xml:space="preserve"> hand-in-hand with a biological assessment of the entrainment risk for these facilities.  </w:t>
      </w:r>
      <w:r w:rsidR="00532DA1">
        <w:rPr>
          <w:rFonts w:ascii="Arial" w:hAnsi="Arial" w:cs="Arial"/>
        </w:rPr>
        <w:t>The flow field and thermal structure of the forebay’</w:t>
      </w:r>
      <w:r w:rsidR="00B604CA">
        <w:rPr>
          <w:rFonts w:ascii="Arial" w:hAnsi="Arial" w:cs="Arial"/>
        </w:rPr>
        <w:t>s is used to evaluate</w:t>
      </w:r>
      <w:r w:rsidR="00532DA1">
        <w:rPr>
          <w:rFonts w:ascii="Arial" w:hAnsi="Arial" w:cs="Arial"/>
        </w:rPr>
        <w:t xml:space="preserve"> the likelihood of fish entrainment, based on</w:t>
      </w:r>
      <w:r w:rsidR="00B604CA">
        <w:rPr>
          <w:rFonts w:ascii="Arial" w:hAnsi="Arial" w:cs="Arial"/>
        </w:rPr>
        <w:t xml:space="preserve"> the species that are known to use (or are likely to use) habitat adjacent to the structures at different times of the year.  </w:t>
      </w:r>
    </w:p>
    <w:p w:rsidR="00F16544" w:rsidRPr="005E57F6" w:rsidRDefault="00F16544" w:rsidP="005E57F6"/>
    <w:sectPr w:rsidR="00F16544" w:rsidRPr="005E5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F6"/>
    <w:rsid w:val="00532DA1"/>
    <w:rsid w:val="005E57F6"/>
    <w:rsid w:val="007B208A"/>
    <w:rsid w:val="00B604CA"/>
    <w:rsid w:val="00F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hew.langford@ualber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1571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Langford</dc:creator>
  <cp:lastModifiedBy>Mat Langford</cp:lastModifiedBy>
  <cp:revision>1</cp:revision>
  <dcterms:created xsi:type="dcterms:W3CDTF">2013-03-04T17:43:00Z</dcterms:created>
  <dcterms:modified xsi:type="dcterms:W3CDTF">2013-03-04T18:22:00Z</dcterms:modified>
</cp:coreProperties>
</file>