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D5" w:rsidRPr="00AB1AD5" w:rsidRDefault="00E518DE" w:rsidP="00AB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AD5">
        <w:rPr>
          <w:rFonts w:ascii="Times New Roman" w:hAnsi="Times New Roman" w:cs="Times New Roman"/>
          <w:sz w:val="24"/>
          <w:szCs w:val="24"/>
        </w:rPr>
        <w:t>Acoustic S</w:t>
      </w:r>
      <w:r w:rsidR="00570228">
        <w:rPr>
          <w:rFonts w:ascii="Times New Roman" w:hAnsi="Times New Roman" w:cs="Times New Roman"/>
          <w:sz w:val="24"/>
          <w:szCs w:val="24"/>
        </w:rPr>
        <w:t xml:space="preserve">ize </w:t>
      </w:r>
      <w:r w:rsidRPr="00AB1AD5">
        <w:rPr>
          <w:rFonts w:ascii="Times New Roman" w:hAnsi="Times New Roman" w:cs="Times New Roman"/>
          <w:sz w:val="24"/>
          <w:szCs w:val="24"/>
        </w:rPr>
        <w:t>Spectra of F</w:t>
      </w:r>
      <w:r w:rsidR="00392117" w:rsidRPr="00AB1AD5">
        <w:rPr>
          <w:rFonts w:ascii="Times New Roman" w:hAnsi="Times New Roman" w:cs="Times New Roman"/>
          <w:sz w:val="24"/>
          <w:szCs w:val="24"/>
        </w:rPr>
        <w:t xml:space="preserve">ishes: </w:t>
      </w:r>
      <w:r w:rsidRPr="00AB1AD5">
        <w:rPr>
          <w:rFonts w:ascii="Times New Roman" w:hAnsi="Times New Roman" w:cs="Times New Roman"/>
          <w:sz w:val="24"/>
          <w:szCs w:val="24"/>
        </w:rPr>
        <w:t>S</w:t>
      </w:r>
      <w:r w:rsidR="00392117" w:rsidRPr="00AB1AD5">
        <w:rPr>
          <w:rFonts w:ascii="Times New Roman" w:hAnsi="Times New Roman" w:cs="Times New Roman"/>
          <w:sz w:val="24"/>
          <w:szCs w:val="24"/>
        </w:rPr>
        <w:t xml:space="preserve">patial and </w:t>
      </w:r>
      <w:r w:rsidRPr="00AB1AD5">
        <w:rPr>
          <w:rFonts w:ascii="Times New Roman" w:hAnsi="Times New Roman" w:cs="Times New Roman"/>
          <w:sz w:val="24"/>
          <w:szCs w:val="24"/>
        </w:rPr>
        <w:t>Temporal V</w:t>
      </w:r>
      <w:r w:rsidR="00392117" w:rsidRPr="00AB1AD5">
        <w:rPr>
          <w:rFonts w:ascii="Times New Roman" w:hAnsi="Times New Roman" w:cs="Times New Roman"/>
          <w:sz w:val="24"/>
          <w:szCs w:val="24"/>
        </w:rPr>
        <w:t xml:space="preserve">ariation within a </w:t>
      </w:r>
      <w:r w:rsidRPr="00AB1AD5">
        <w:rPr>
          <w:rFonts w:ascii="Times New Roman" w:hAnsi="Times New Roman" w:cs="Times New Roman"/>
          <w:sz w:val="24"/>
          <w:szCs w:val="24"/>
        </w:rPr>
        <w:t>Hydropower R</w:t>
      </w:r>
      <w:r w:rsidR="00392117" w:rsidRPr="00AB1AD5">
        <w:rPr>
          <w:rFonts w:ascii="Times New Roman" w:hAnsi="Times New Roman" w:cs="Times New Roman"/>
          <w:sz w:val="24"/>
          <w:szCs w:val="24"/>
        </w:rPr>
        <w:t>eservoir</w:t>
      </w:r>
      <w:r w:rsidRPr="00AB1AD5">
        <w:rPr>
          <w:rFonts w:ascii="Times New Roman" w:hAnsi="Times New Roman" w:cs="Times New Roman"/>
          <w:sz w:val="24"/>
          <w:szCs w:val="24"/>
        </w:rPr>
        <w:t xml:space="preserve"> along the Winnipeg River</w:t>
      </w:r>
      <w:r w:rsidR="00AB1AD5" w:rsidRPr="00AB1AD5">
        <w:rPr>
          <w:rFonts w:ascii="Times New Roman" w:hAnsi="Times New Roman" w:cs="Times New Roman"/>
          <w:sz w:val="24"/>
          <w:szCs w:val="24"/>
        </w:rPr>
        <w:t>. *L</w:t>
      </w:r>
      <w:r w:rsidR="00AB1AD5">
        <w:rPr>
          <w:rFonts w:ascii="Times New Roman" w:hAnsi="Times New Roman" w:cs="Times New Roman"/>
          <w:sz w:val="24"/>
          <w:szCs w:val="24"/>
        </w:rPr>
        <w:t>.</w:t>
      </w:r>
      <w:r w:rsidR="00AB1AD5" w:rsidRPr="00AB1AD5">
        <w:rPr>
          <w:rFonts w:ascii="Times New Roman" w:hAnsi="Times New Roman" w:cs="Times New Roman"/>
          <w:sz w:val="24"/>
          <w:szCs w:val="24"/>
        </w:rPr>
        <w:t xml:space="preserve"> </w:t>
      </w:r>
      <w:r w:rsidR="008D5DD5" w:rsidRPr="00AB1AD5">
        <w:rPr>
          <w:rFonts w:ascii="Times New Roman" w:hAnsi="Times New Roman" w:cs="Times New Roman"/>
          <w:sz w:val="24"/>
          <w:szCs w:val="24"/>
        </w:rPr>
        <w:t>Wheeland and G.A. Rose</w:t>
      </w:r>
      <w:r w:rsidR="00AB1AD5">
        <w:rPr>
          <w:rFonts w:ascii="Times New Roman" w:hAnsi="Times New Roman" w:cs="Times New Roman"/>
          <w:sz w:val="24"/>
          <w:szCs w:val="24"/>
        </w:rPr>
        <w:t>,</w:t>
      </w:r>
      <w:r w:rsidR="008D5DD5" w:rsidRPr="00AB1AD5">
        <w:rPr>
          <w:rFonts w:ascii="Times New Roman" w:hAnsi="Times New Roman" w:cs="Times New Roman"/>
          <w:sz w:val="24"/>
          <w:szCs w:val="24"/>
        </w:rPr>
        <w:t xml:space="preserve"> Centre for Fisheries Ecosystems Research, Fisheries and Marine Institute of Memorial University of Newfoundland (Laura.Wheeland@mi.mun.ca; presentation)</w:t>
      </w:r>
      <w:r w:rsidR="00AB1AD5">
        <w:rPr>
          <w:rFonts w:ascii="Times New Roman" w:hAnsi="Times New Roman" w:cs="Times New Roman"/>
          <w:sz w:val="24"/>
          <w:szCs w:val="24"/>
        </w:rPr>
        <w:t>.</w:t>
      </w:r>
    </w:p>
    <w:p w:rsidR="002D02A7" w:rsidRPr="00AB1AD5" w:rsidRDefault="00942E0B" w:rsidP="00AB1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AD5">
        <w:rPr>
          <w:rFonts w:ascii="Times New Roman" w:hAnsi="Times New Roman" w:cs="Times New Roman"/>
          <w:sz w:val="24"/>
          <w:szCs w:val="24"/>
        </w:rPr>
        <w:t xml:space="preserve">Aquatic ecosystems </w:t>
      </w:r>
      <w:r w:rsidR="00351A55" w:rsidRPr="00AB1AD5">
        <w:rPr>
          <w:rFonts w:ascii="Times New Roman" w:hAnsi="Times New Roman" w:cs="Times New Roman"/>
          <w:sz w:val="24"/>
          <w:szCs w:val="24"/>
        </w:rPr>
        <w:t>are widely considered to</w:t>
      </w:r>
      <w:r w:rsidRPr="00AB1AD5">
        <w:rPr>
          <w:rFonts w:ascii="Times New Roman" w:hAnsi="Times New Roman" w:cs="Times New Roman"/>
          <w:sz w:val="24"/>
          <w:szCs w:val="24"/>
        </w:rPr>
        <w:t xml:space="preserve"> be shaped by size-based processes. Size-spectra provide indicators for ecosystem status, and may be used to assess differences in fish communities </w:t>
      </w:r>
      <w:r w:rsidR="00D97363" w:rsidRPr="00AB1AD5">
        <w:rPr>
          <w:rFonts w:ascii="Times New Roman" w:hAnsi="Times New Roman" w:cs="Times New Roman"/>
          <w:sz w:val="24"/>
          <w:szCs w:val="24"/>
        </w:rPr>
        <w:t xml:space="preserve">among systems, </w:t>
      </w:r>
      <w:r w:rsidRPr="00AB1AD5">
        <w:rPr>
          <w:rFonts w:ascii="Times New Roman" w:hAnsi="Times New Roman" w:cs="Times New Roman"/>
          <w:sz w:val="24"/>
          <w:szCs w:val="24"/>
        </w:rPr>
        <w:t xml:space="preserve">habitats and over time. </w:t>
      </w:r>
      <w:r w:rsidR="008D692D" w:rsidRPr="00AB1AD5">
        <w:rPr>
          <w:rFonts w:ascii="Times New Roman" w:hAnsi="Times New Roman" w:cs="Times New Roman"/>
          <w:sz w:val="24"/>
          <w:szCs w:val="24"/>
        </w:rPr>
        <w:t>Hydroacoustics were used to derive length-frequency spectra of fish communities</w:t>
      </w:r>
      <w:r w:rsidRPr="00AB1AD5">
        <w:rPr>
          <w:rFonts w:ascii="Times New Roman" w:hAnsi="Times New Roman" w:cs="Times New Roman"/>
          <w:sz w:val="24"/>
          <w:szCs w:val="24"/>
        </w:rPr>
        <w:t xml:space="preserve"> and map physical habitat characteristics</w:t>
      </w:r>
      <w:r w:rsidR="008D692D" w:rsidRPr="00AB1AD5">
        <w:rPr>
          <w:rFonts w:ascii="Times New Roman" w:hAnsi="Times New Roman" w:cs="Times New Roman"/>
          <w:sz w:val="24"/>
          <w:szCs w:val="24"/>
        </w:rPr>
        <w:t xml:space="preserve"> at Lac du Bonnet, a hydropower reservoir along the Winnipeg River, Manitoba. A BioSonics DTX echosounder operating at multiple frequencies was deployed from a 17-foot </w:t>
      </w:r>
      <w:r w:rsidR="00B40B1E" w:rsidRPr="00AB1AD5">
        <w:rPr>
          <w:rFonts w:ascii="Times New Roman" w:hAnsi="Times New Roman" w:cs="Times New Roman"/>
          <w:sz w:val="24"/>
          <w:szCs w:val="24"/>
        </w:rPr>
        <w:t>B</w:t>
      </w:r>
      <w:r w:rsidR="008D692D" w:rsidRPr="00AB1AD5">
        <w:rPr>
          <w:rFonts w:ascii="Times New Roman" w:hAnsi="Times New Roman" w:cs="Times New Roman"/>
          <w:sz w:val="24"/>
          <w:szCs w:val="24"/>
        </w:rPr>
        <w:t xml:space="preserve">oston Whaler. </w:t>
      </w:r>
      <w:r w:rsidR="00BA3F84" w:rsidRPr="00AB1AD5">
        <w:rPr>
          <w:rFonts w:ascii="Times New Roman" w:hAnsi="Times New Roman" w:cs="Times New Roman"/>
          <w:sz w:val="24"/>
          <w:szCs w:val="24"/>
        </w:rPr>
        <w:t>Systematic surveys</w:t>
      </w:r>
      <w:r w:rsidR="004E7DC0" w:rsidRPr="00AB1AD5">
        <w:rPr>
          <w:rFonts w:ascii="Times New Roman" w:hAnsi="Times New Roman" w:cs="Times New Roman"/>
          <w:sz w:val="24"/>
          <w:szCs w:val="24"/>
        </w:rPr>
        <w:t xml:space="preserve"> </w:t>
      </w:r>
      <w:r w:rsidR="00BA3F84" w:rsidRPr="00AB1AD5">
        <w:rPr>
          <w:rFonts w:ascii="Times New Roman" w:hAnsi="Times New Roman" w:cs="Times New Roman"/>
          <w:sz w:val="24"/>
          <w:szCs w:val="24"/>
        </w:rPr>
        <w:t>of parallel transects were used to assess the pelagic fish community</w:t>
      </w:r>
      <w:r w:rsidR="008D692D" w:rsidRPr="00AB1AD5">
        <w:rPr>
          <w:rFonts w:ascii="Times New Roman" w:hAnsi="Times New Roman" w:cs="Times New Roman"/>
          <w:sz w:val="24"/>
          <w:szCs w:val="24"/>
        </w:rPr>
        <w:t>. Additional habitat mapping tracks were completed perpendicular to survey transects, as well as near</w:t>
      </w:r>
      <w:r w:rsidR="00F455C0" w:rsidRPr="00AB1AD5">
        <w:rPr>
          <w:rFonts w:ascii="Times New Roman" w:hAnsi="Times New Roman" w:cs="Times New Roman"/>
          <w:sz w:val="24"/>
          <w:szCs w:val="24"/>
        </w:rPr>
        <w:t>-</w:t>
      </w:r>
      <w:r w:rsidR="008D692D" w:rsidRPr="00AB1AD5">
        <w:rPr>
          <w:rFonts w:ascii="Times New Roman" w:hAnsi="Times New Roman" w:cs="Times New Roman"/>
          <w:sz w:val="24"/>
          <w:szCs w:val="24"/>
        </w:rPr>
        <w:t>shore circumscribing the reservoir</w:t>
      </w:r>
      <w:r w:rsidR="004D0E0E" w:rsidRPr="00AB1AD5">
        <w:rPr>
          <w:rFonts w:ascii="Times New Roman" w:hAnsi="Times New Roman" w:cs="Times New Roman"/>
          <w:sz w:val="24"/>
          <w:szCs w:val="24"/>
        </w:rPr>
        <w:t>. Size-spectra were derived from</w:t>
      </w:r>
      <w:r w:rsidR="008D692D" w:rsidRPr="00AB1AD5">
        <w:rPr>
          <w:rFonts w:ascii="Times New Roman" w:hAnsi="Times New Roman" w:cs="Times New Roman"/>
          <w:sz w:val="24"/>
          <w:szCs w:val="24"/>
        </w:rPr>
        <w:t xml:space="preserve"> linear regressions of </w:t>
      </w:r>
      <w:r w:rsidR="00B40B1E" w:rsidRPr="00AB1AD5">
        <w:rPr>
          <w:rFonts w:ascii="Times New Roman" w:hAnsi="Times New Roman" w:cs="Times New Roman"/>
          <w:sz w:val="24"/>
          <w:szCs w:val="24"/>
        </w:rPr>
        <w:t xml:space="preserve">ln(abundance) x ln(length) of </w:t>
      </w:r>
      <w:r w:rsidR="008D692D" w:rsidRPr="00AB1AD5">
        <w:rPr>
          <w:rFonts w:ascii="Times New Roman" w:hAnsi="Times New Roman" w:cs="Times New Roman"/>
          <w:sz w:val="24"/>
          <w:szCs w:val="24"/>
        </w:rPr>
        <w:t>fish</w:t>
      </w:r>
      <w:r w:rsidR="004E7DC0" w:rsidRPr="00AB1AD5">
        <w:rPr>
          <w:rFonts w:ascii="Times New Roman" w:hAnsi="Times New Roman" w:cs="Times New Roman"/>
          <w:sz w:val="24"/>
          <w:szCs w:val="24"/>
        </w:rPr>
        <w:t>es</w:t>
      </w:r>
      <w:r w:rsidR="008D692D" w:rsidRPr="00AB1AD5">
        <w:rPr>
          <w:rFonts w:ascii="Times New Roman" w:hAnsi="Times New Roman" w:cs="Times New Roman"/>
          <w:sz w:val="24"/>
          <w:szCs w:val="24"/>
        </w:rPr>
        <w:t xml:space="preserve"> within 5cm length intervals</w:t>
      </w:r>
      <w:r w:rsidR="00D97363" w:rsidRPr="00AB1AD5">
        <w:rPr>
          <w:rFonts w:ascii="Times New Roman" w:hAnsi="Times New Roman" w:cs="Times New Roman"/>
          <w:sz w:val="24"/>
          <w:szCs w:val="24"/>
        </w:rPr>
        <w:t>, with lengths derived from target strength measures</w:t>
      </w:r>
      <w:r w:rsidR="008D692D" w:rsidRPr="00AB1AD5">
        <w:rPr>
          <w:rFonts w:ascii="Times New Roman" w:hAnsi="Times New Roman" w:cs="Times New Roman"/>
          <w:sz w:val="24"/>
          <w:szCs w:val="24"/>
        </w:rPr>
        <w:t xml:space="preserve">. </w:t>
      </w:r>
      <w:r w:rsidR="004D0E0E" w:rsidRPr="00AB1AD5">
        <w:rPr>
          <w:rFonts w:ascii="Times New Roman" w:hAnsi="Times New Roman" w:cs="Times New Roman"/>
          <w:sz w:val="24"/>
          <w:szCs w:val="24"/>
        </w:rPr>
        <w:t>S</w:t>
      </w:r>
      <w:r w:rsidR="008D692D" w:rsidRPr="00AB1AD5">
        <w:rPr>
          <w:rFonts w:ascii="Times New Roman" w:hAnsi="Times New Roman" w:cs="Times New Roman"/>
          <w:sz w:val="24"/>
          <w:szCs w:val="24"/>
        </w:rPr>
        <w:t xml:space="preserve">pectra height is used as an index of overall abundance of fishes, </w:t>
      </w:r>
      <w:r w:rsidR="005055D1" w:rsidRPr="00AB1AD5">
        <w:rPr>
          <w:rFonts w:ascii="Times New Roman" w:hAnsi="Times New Roman" w:cs="Times New Roman"/>
          <w:sz w:val="24"/>
          <w:szCs w:val="24"/>
        </w:rPr>
        <w:t>with</w:t>
      </w:r>
      <w:r w:rsidR="008D692D" w:rsidRPr="00AB1AD5">
        <w:rPr>
          <w:rFonts w:ascii="Times New Roman" w:hAnsi="Times New Roman" w:cs="Times New Roman"/>
          <w:sz w:val="24"/>
          <w:szCs w:val="24"/>
        </w:rPr>
        <w:t xml:space="preserve"> slope representa</w:t>
      </w:r>
      <w:r w:rsidR="004D1079" w:rsidRPr="00AB1AD5">
        <w:rPr>
          <w:rFonts w:ascii="Times New Roman" w:hAnsi="Times New Roman" w:cs="Times New Roman"/>
          <w:sz w:val="24"/>
          <w:szCs w:val="24"/>
        </w:rPr>
        <w:t>tive of the relative proportion</w:t>
      </w:r>
      <w:r w:rsidR="005055D1" w:rsidRPr="00AB1AD5">
        <w:rPr>
          <w:rFonts w:ascii="Times New Roman" w:hAnsi="Times New Roman" w:cs="Times New Roman"/>
          <w:sz w:val="24"/>
          <w:szCs w:val="24"/>
        </w:rPr>
        <w:t xml:space="preserve">s </w:t>
      </w:r>
      <w:r w:rsidR="008D692D" w:rsidRPr="00AB1AD5">
        <w:rPr>
          <w:rFonts w:ascii="Times New Roman" w:hAnsi="Times New Roman" w:cs="Times New Roman"/>
          <w:sz w:val="24"/>
          <w:szCs w:val="24"/>
        </w:rPr>
        <w:t>of fish</w:t>
      </w:r>
      <w:r w:rsidR="005055D1" w:rsidRPr="00AB1AD5">
        <w:rPr>
          <w:rFonts w:ascii="Times New Roman" w:hAnsi="Times New Roman" w:cs="Times New Roman"/>
          <w:sz w:val="24"/>
          <w:szCs w:val="24"/>
        </w:rPr>
        <w:t xml:space="preserve"> by size</w:t>
      </w:r>
      <w:r w:rsidR="008D692D" w:rsidRPr="00AB1AD5">
        <w:rPr>
          <w:rFonts w:ascii="Times New Roman" w:hAnsi="Times New Roman" w:cs="Times New Roman"/>
          <w:sz w:val="24"/>
          <w:szCs w:val="24"/>
        </w:rPr>
        <w:t>. Three distinct basins were identified within the reservoir, characterized by diffe</w:t>
      </w:r>
      <w:r w:rsidR="004E7DC0" w:rsidRPr="00AB1AD5">
        <w:rPr>
          <w:rFonts w:ascii="Times New Roman" w:hAnsi="Times New Roman" w:cs="Times New Roman"/>
          <w:sz w:val="24"/>
          <w:szCs w:val="24"/>
        </w:rPr>
        <w:t>rences in bathymetry, substrate and</w:t>
      </w:r>
      <w:r w:rsidR="008D692D" w:rsidRPr="00AB1AD5">
        <w:rPr>
          <w:rFonts w:ascii="Times New Roman" w:hAnsi="Times New Roman" w:cs="Times New Roman"/>
          <w:sz w:val="24"/>
          <w:szCs w:val="24"/>
        </w:rPr>
        <w:t xml:space="preserve"> </w:t>
      </w:r>
      <w:r w:rsidR="004E7DC0" w:rsidRPr="00AB1AD5">
        <w:rPr>
          <w:rFonts w:ascii="Times New Roman" w:hAnsi="Times New Roman" w:cs="Times New Roman"/>
          <w:sz w:val="24"/>
          <w:szCs w:val="24"/>
        </w:rPr>
        <w:t>flow</w:t>
      </w:r>
      <w:r w:rsidR="008D692D" w:rsidRPr="00AB1AD5">
        <w:rPr>
          <w:rFonts w:ascii="Times New Roman" w:hAnsi="Times New Roman" w:cs="Times New Roman"/>
          <w:sz w:val="24"/>
          <w:szCs w:val="24"/>
        </w:rPr>
        <w:t xml:space="preserve">. </w:t>
      </w:r>
      <w:r w:rsidR="004D0E0E" w:rsidRPr="00AB1AD5">
        <w:rPr>
          <w:rFonts w:ascii="Times New Roman" w:hAnsi="Times New Roman" w:cs="Times New Roman"/>
          <w:sz w:val="24"/>
          <w:szCs w:val="24"/>
        </w:rPr>
        <w:t>S</w:t>
      </w:r>
      <w:r w:rsidR="008D692D" w:rsidRPr="00AB1AD5">
        <w:rPr>
          <w:rFonts w:ascii="Times New Roman" w:hAnsi="Times New Roman" w:cs="Times New Roman"/>
          <w:sz w:val="24"/>
          <w:szCs w:val="24"/>
        </w:rPr>
        <w:t xml:space="preserve">pectra </w:t>
      </w:r>
      <w:r w:rsidR="005055D1" w:rsidRPr="00AB1AD5">
        <w:rPr>
          <w:rFonts w:ascii="Times New Roman" w:hAnsi="Times New Roman" w:cs="Times New Roman"/>
          <w:sz w:val="24"/>
          <w:szCs w:val="24"/>
        </w:rPr>
        <w:t xml:space="preserve">differed </w:t>
      </w:r>
      <w:r w:rsidR="00BA3F84" w:rsidRPr="00AB1AD5">
        <w:rPr>
          <w:rFonts w:ascii="Times New Roman" w:hAnsi="Times New Roman" w:cs="Times New Roman"/>
          <w:sz w:val="24"/>
          <w:szCs w:val="24"/>
        </w:rPr>
        <w:t>among</w:t>
      </w:r>
      <w:r w:rsidR="004D0E0E" w:rsidRPr="00AB1AD5">
        <w:rPr>
          <w:rFonts w:ascii="Times New Roman" w:hAnsi="Times New Roman" w:cs="Times New Roman"/>
          <w:sz w:val="24"/>
          <w:szCs w:val="24"/>
        </w:rPr>
        <w:t xml:space="preserve"> </w:t>
      </w:r>
      <w:r w:rsidR="005055D1" w:rsidRPr="00AB1AD5">
        <w:rPr>
          <w:rFonts w:ascii="Times New Roman" w:hAnsi="Times New Roman" w:cs="Times New Roman"/>
          <w:sz w:val="24"/>
          <w:szCs w:val="24"/>
        </w:rPr>
        <w:t xml:space="preserve">these </w:t>
      </w:r>
      <w:proofErr w:type="spellStart"/>
      <w:r w:rsidR="004D0E0E" w:rsidRPr="00AB1AD5">
        <w:rPr>
          <w:rFonts w:ascii="Times New Roman" w:hAnsi="Times New Roman" w:cs="Times New Roman"/>
          <w:sz w:val="24"/>
          <w:szCs w:val="24"/>
        </w:rPr>
        <w:t>mesoscale</w:t>
      </w:r>
      <w:proofErr w:type="spellEnd"/>
      <w:r w:rsidR="004D0E0E" w:rsidRPr="00AB1AD5">
        <w:rPr>
          <w:rFonts w:ascii="Times New Roman" w:hAnsi="Times New Roman" w:cs="Times New Roman"/>
          <w:sz w:val="24"/>
          <w:szCs w:val="24"/>
        </w:rPr>
        <w:t xml:space="preserve"> habitats.</w:t>
      </w:r>
      <w:r w:rsidR="00E518DE" w:rsidRPr="00AB1AD5">
        <w:rPr>
          <w:rFonts w:ascii="Times New Roman" w:hAnsi="Times New Roman" w:cs="Times New Roman"/>
          <w:sz w:val="24"/>
          <w:szCs w:val="24"/>
        </w:rPr>
        <w:t xml:space="preserve"> </w:t>
      </w:r>
      <w:r w:rsidR="008D5DD5" w:rsidRPr="00AB1AD5">
        <w:rPr>
          <w:rFonts w:ascii="Times New Roman" w:hAnsi="Times New Roman" w:cs="Times New Roman"/>
          <w:sz w:val="24"/>
          <w:szCs w:val="24"/>
        </w:rPr>
        <w:t>Variation in spectra between surveys reflect</w:t>
      </w:r>
      <w:r w:rsidR="005055D1" w:rsidRPr="00AB1AD5">
        <w:rPr>
          <w:rFonts w:ascii="Times New Roman" w:hAnsi="Times New Roman" w:cs="Times New Roman"/>
          <w:sz w:val="24"/>
          <w:szCs w:val="24"/>
        </w:rPr>
        <w:t xml:space="preserve">ed </w:t>
      </w:r>
      <w:r w:rsidR="008D5DD5" w:rsidRPr="00AB1AD5">
        <w:rPr>
          <w:rFonts w:ascii="Times New Roman" w:hAnsi="Times New Roman" w:cs="Times New Roman"/>
          <w:sz w:val="24"/>
          <w:szCs w:val="24"/>
        </w:rPr>
        <w:t>changes in fish community structure</w:t>
      </w:r>
      <w:r w:rsidR="00723954" w:rsidRPr="00AB1AD5">
        <w:rPr>
          <w:rFonts w:ascii="Times New Roman" w:hAnsi="Times New Roman" w:cs="Times New Roman"/>
          <w:sz w:val="24"/>
          <w:szCs w:val="24"/>
        </w:rPr>
        <w:t xml:space="preserve"> across the season</w:t>
      </w:r>
      <w:r w:rsidR="008D692D" w:rsidRPr="00AB1AD5">
        <w:rPr>
          <w:rFonts w:ascii="Times New Roman" w:hAnsi="Times New Roman" w:cs="Times New Roman"/>
          <w:sz w:val="24"/>
          <w:szCs w:val="24"/>
        </w:rPr>
        <w:t xml:space="preserve">. </w:t>
      </w:r>
      <w:r w:rsidR="008D5DD5" w:rsidRPr="00AB1AD5">
        <w:rPr>
          <w:rFonts w:ascii="Times New Roman" w:hAnsi="Times New Roman" w:cs="Times New Roman"/>
          <w:sz w:val="24"/>
          <w:szCs w:val="24"/>
        </w:rPr>
        <w:t>Inter</w:t>
      </w:r>
      <w:r w:rsidR="00BA3F84" w:rsidRPr="00AB1AD5">
        <w:rPr>
          <w:rFonts w:ascii="Times New Roman" w:hAnsi="Times New Roman" w:cs="Times New Roman"/>
          <w:sz w:val="24"/>
          <w:szCs w:val="24"/>
        </w:rPr>
        <w:t>-</w:t>
      </w:r>
      <w:r w:rsidR="008D5DD5" w:rsidRPr="00AB1AD5">
        <w:rPr>
          <w:rFonts w:ascii="Times New Roman" w:hAnsi="Times New Roman" w:cs="Times New Roman"/>
          <w:sz w:val="24"/>
          <w:szCs w:val="24"/>
        </w:rPr>
        <w:t xml:space="preserve">annual variation in </w:t>
      </w:r>
      <w:r w:rsidR="00BA3F84" w:rsidRPr="00AB1AD5">
        <w:rPr>
          <w:rFonts w:ascii="Times New Roman" w:hAnsi="Times New Roman" w:cs="Times New Roman"/>
          <w:sz w:val="24"/>
          <w:szCs w:val="24"/>
        </w:rPr>
        <w:t>spectra within the basins</w:t>
      </w:r>
      <w:r w:rsidR="005055D1" w:rsidRPr="00AB1AD5">
        <w:rPr>
          <w:rFonts w:ascii="Times New Roman" w:hAnsi="Times New Roman" w:cs="Times New Roman"/>
          <w:sz w:val="24"/>
          <w:szCs w:val="24"/>
        </w:rPr>
        <w:t xml:space="preserve"> occurred</w:t>
      </w:r>
      <w:r w:rsidR="00BA3F84" w:rsidRPr="00AB1AD5">
        <w:rPr>
          <w:rFonts w:ascii="Times New Roman" w:hAnsi="Times New Roman" w:cs="Times New Roman"/>
          <w:sz w:val="24"/>
          <w:szCs w:val="24"/>
        </w:rPr>
        <w:t>: height was greater in 2011 than 2012 in all three basins, while s</w:t>
      </w:r>
      <w:r w:rsidR="008D5DD5" w:rsidRPr="00AB1AD5">
        <w:rPr>
          <w:rFonts w:ascii="Times New Roman" w:hAnsi="Times New Roman" w:cs="Times New Roman"/>
          <w:sz w:val="24"/>
          <w:szCs w:val="24"/>
        </w:rPr>
        <w:t xml:space="preserve">pectra slope did not vary significantly between years. </w:t>
      </w:r>
      <w:r w:rsidR="004E7DC0" w:rsidRPr="00AB1AD5">
        <w:rPr>
          <w:rFonts w:ascii="Times New Roman" w:hAnsi="Times New Roman" w:cs="Times New Roman"/>
          <w:sz w:val="24"/>
          <w:szCs w:val="24"/>
        </w:rPr>
        <w:t>The use</w:t>
      </w:r>
      <w:r w:rsidR="00BA3F84" w:rsidRPr="00AB1AD5">
        <w:rPr>
          <w:rFonts w:ascii="Times New Roman" w:hAnsi="Times New Roman" w:cs="Times New Roman"/>
          <w:sz w:val="24"/>
          <w:szCs w:val="24"/>
        </w:rPr>
        <w:t xml:space="preserve"> of size-spectra from acoustic data </w:t>
      </w:r>
      <w:r w:rsidR="004E7DC0" w:rsidRPr="00AB1AD5">
        <w:rPr>
          <w:rFonts w:ascii="Times New Roman" w:hAnsi="Times New Roman" w:cs="Times New Roman"/>
          <w:sz w:val="24"/>
          <w:szCs w:val="24"/>
        </w:rPr>
        <w:t>has</w:t>
      </w:r>
      <w:r w:rsidR="00BA3F84" w:rsidRPr="00AB1AD5">
        <w:rPr>
          <w:rFonts w:ascii="Times New Roman" w:hAnsi="Times New Roman" w:cs="Times New Roman"/>
          <w:sz w:val="24"/>
          <w:szCs w:val="24"/>
        </w:rPr>
        <w:t xml:space="preserve"> </w:t>
      </w:r>
      <w:r w:rsidR="004D0E0E" w:rsidRPr="00AB1AD5">
        <w:rPr>
          <w:rFonts w:ascii="Times New Roman" w:hAnsi="Times New Roman" w:cs="Times New Roman"/>
          <w:sz w:val="24"/>
          <w:szCs w:val="24"/>
        </w:rPr>
        <w:t xml:space="preserve">potential to </w:t>
      </w:r>
      <w:r w:rsidR="00D97363" w:rsidRPr="00AB1AD5">
        <w:rPr>
          <w:rFonts w:ascii="Times New Roman" w:hAnsi="Times New Roman" w:cs="Times New Roman"/>
          <w:sz w:val="24"/>
          <w:szCs w:val="24"/>
        </w:rPr>
        <w:t>provide cost-</w:t>
      </w:r>
      <w:r w:rsidR="00351A55" w:rsidRPr="00AB1AD5">
        <w:rPr>
          <w:rFonts w:ascii="Times New Roman" w:hAnsi="Times New Roman" w:cs="Times New Roman"/>
          <w:sz w:val="24"/>
          <w:szCs w:val="24"/>
        </w:rPr>
        <w:t>effective monitoring</w:t>
      </w:r>
      <w:r w:rsidR="004D0E0E" w:rsidRPr="00AB1AD5">
        <w:rPr>
          <w:rFonts w:ascii="Times New Roman" w:hAnsi="Times New Roman" w:cs="Times New Roman"/>
          <w:sz w:val="24"/>
          <w:szCs w:val="24"/>
        </w:rPr>
        <w:t xml:space="preserve"> </w:t>
      </w:r>
      <w:r w:rsidR="00D97363" w:rsidRPr="00AB1AD5">
        <w:rPr>
          <w:rFonts w:ascii="Times New Roman" w:hAnsi="Times New Roman" w:cs="Times New Roman"/>
          <w:sz w:val="24"/>
          <w:szCs w:val="24"/>
        </w:rPr>
        <w:t>of</w:t>
      </w:r>
      <w:r w:rsidR="004D0E0E" w:rsidRPr="00AB1AD5">
        <w:rPr>
          <w:rFonts w:ascii="Times New Roman" w:hAnsi="Times New Roman" w:cs="Times New Roman"/>
          <w:sz w:val="24"/>
          <w:szCs w:val="24"/>
        </w:rPr>
        <w:t xml:space="preserve"> changes in </w:t>
      </w:r>
      <w:r w:rsidR="004D1079" w:rsidRPr="00AB1AD5">
        <w:rPr>
          <w:rFonts w:ascii="Times New Roman" w:hAnsi="Times New Roman" w:cs="Times New Roman"/>
          <w:sz w:val="24"/>
          <w:szCs w:val="24"/>
        </w:rPr>
        <w:t>structure</w:t>
      </w:r>
      <w:r w:rsidR="00D97363" w:rsidRPr="00AB1AD5">
        <w:rPr>
          <w:rFonts w:ascii="Times New Roman" w:hAnsi="Times New Roman" w:cs="Times New Roman"/>
          <w:sz w:val="24"/>
          <w:szCs w:val="24"/>
        </w:rPr>
        <w:t xml:space="preserve"> </w:t>
      </w:r>
      <w:r w:rsidR="005055D1" w:rsidRPr="00AB1AD5">
        <w:rPr>
          <w:rFonts w:ascii="Times New Roman" w:hAnsi="Times New Roman" w:cs="Times New Roman"/>
          <w:sz w:val="24"/>
          <w:szCs w:val="24"/>
        </w:rPr>
        <w:t xml:space="preserve">and productivity </w:t>
      </w:r>
      <w:r w:rsidR="00D97363" w:rsidRPr="00AB1AD5">
        <w:rPr>
          <w:rFonts w:ascii="Times New Roman" w:hAnsi="Times New Roman" w:cs="Times New Roman"/>
          <w:sz w:val="24"/>
          <w:szCs w:val="24"/>
        </w:rPr>
        <w:t xml:space="preserve">of </w:t>
      </w:r>
      <w:r w:rsidR="004D0E0E" w:rsidRPr="00AB1AD5">
        <w:rPr>
          <w:rFonts w:ascii="Times New Roman" w:hAnsi="Times New Roman" w:cs="Times New Roman"/>
          <w:sz w:val="24"/>
          <w:szCs w:val="24"/>
        </w:rPr>
        <w:t xml:space="preserve">aquatic ecosystems, </w:t>
      </w:r>
      <w:r w:rsidR="005055D1" w:rsidRPr="00AB1AD5">
        <w:rPr>
          <w:rFonts w:ascii="Times New Roman" w:hAnsi="Times New Roman" w:cs="Times New Roman"/>
          <w:sz w:val="24"/>
          <w:szCs w:val="24"/>
        </w:rPr>
        <w:t xml:space="preserve">in particular </w:t>
      </w:r>
      <w:r w:rsidR="004D0E0E" w:rsidRPr="00AB1AD5">
        <w:rPr>
          <w:rFonts w:ascii="Times New Roman" w:hAnsi="Times New Roman" w:cs="Times New Roman"/>
          <w:sz w:val="24"/>
          <w:szCs w:val="24"/>
        </w:rPr>
        <w:t>those associated with hydropower development.</w:t>
      </w:r>
      <w:bookmarkStart w:id="0" w:name="_GoBack"/>
      <w:bookmarkEnd w:id="0"/>
    </w:p>
    <w:p w:rsidR="004D0E0E" w:rsidRPr="00AB1AD5" w:rsidRDefault="004D0E0E">
      <w:pPr>
        <w:rPr>
          <w:rFonts w:ascii="Times New Roman" w:hAnsi="Times New Roman" w:cs="Times New Roman"/>
        </w:rPr>
      </w:pPr>
    </w:p>
    <w:sectPr w:rsidR="004D0E0E" w:rsidRPr="00AB1AD5" w:rsidSect="00C318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C6C" w:rsidRDefault="00747C6C" w:rsidP="00942E0B">
      <w:pPr>
        <w:spacing w:after="0" w:line="240" w:lineRule="auto"/>
      </w:pPr>
      <w:r>
        <w:separator/>
      </w:r>
    </w:p>
  </w:endnote>
  <w:endnote w:type="continuationSeparator" w:id="0">
    <w:p w:rsidR="00747C6C" w:rsidRDefault="00747C6C" w:rsidP="0094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C6C" w:rsidRDefault="00747C6C" w:rsidP="00942E0B">
      <w:pPr>
        <w:spacing w:after="0" w:line="240" w:lineRule="auto"/>
      </w:pPr>
      <w:r>
        <w:separator/>
      </w:r>
    </w:p>
  </w:footnote>
  <w:footnote w:type="continuationSeparator" w:id="0">
    <w:p w:rsidR="00747C6C" w:rsidRDefault="00747C6C" w:rsidP="00942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92D"/>
    <w:rsid w:val="00185256"/>
    <w:rsid w:val="00243D25"/>
    <w:rsid w:val="00271323"/>
    <w:rsid w:val="002D02A7"/>
    <w:rsid w:val="00336D0F"/>
    <w:rsid w:val="00351A55"/>
    <w:rsid w:val="00392117"/>
    <w:rsid w:val="004D0E0E"/>
    <w:rsid w:val="004D1079"/>
    <w:rsid w:val="004D1DB0"/>
    <w:rsid w:val="004E7DC0"/>
    <w:rsid w:val="005055D1"/>
    <w:rsid w:val="00570228"/>
    <w:rsid w:val="00723954"/>
    <w:rsid w:val="00747C6C"/>
    <w:rsid w:val="008D5DD5"/>
    <w:rsid w:val="008D692D"/>
    <w:rsid w:val="00942E0B"/>
    <w:rsid w:val="00A05612"/>
    <w:rsid w:val="00A757F9"/>
    <w:rsid w:val="00AB1AD5"/>
    <w:rsid w:val="00B40B1E"/>
    <w:rsid w:val="00B9619A"/>
    <w:rsid w:val="00BA3F84"/>
    <w:rsid w:val="00C31815"/>
    <w:rsid w:val="00C55364"/>
    <w:rsid w:val="00D862F5"/>
    <w:rsid w:val="00D97363"/>
    <w:rsid w:val="00DF1CA0"/>
    <w:rsid w:val="00E518DE"/>
    <w:rsid w:val="00E55947"/>
    <w:rsid w:val="00F455C0"/>
    <w:rsid w:val="00FD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D5DD5"/>
    <w:pPr>
      <w:spacing w:after="0" w:line="240" w:lineRule="auto"/>
    </w:pPr>
    <w:rPr>
      <w:rFonts w:ascii="Consolas" w:eastAsiaTheme="minorEastAsia" w:hAnsi="Consolas"/>
      <w:sz w:val="21"/>
      <w:szCs w:val="21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8D5DD5"/>
    <w:rPr>
      <w:rFonts w:ascii="Consolas" w:eastAsiaTheme="minorEastAsia" w:hAnsi="Consolas"/>
      <w:sz w:val="21"/>
      <w:szCs w:val="21"/>
      <w:lang w:eastAsia="en-CA"/>
    </w:rPr>
  </w:style>
  <w:style w:type="character" w:styleId="Hyperlink">
    <w:name w:val="Hyperlink"/>
    <w:basedOn w:val="DefaultParagraphFont"/>
    <w:uiPriority w:val="99"/>
    <w:unhideWhenUsed/>
    <w:rsid w:val="008D5D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E0B"/>
  </w:style>
  <w:style w:type="paragraph" w:styleId="Footer">
    <w:name w:val="footer"/>
    <w:basedOn w:val="Normal"/>
    <w:link w:val="FooterChar"/>
    <w:uiPriority w:val="99"/>
    <w:unhideWhenUsed/>
    <w:rsid w:val="00942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E0B"/>
  </w:style>
  <w:style w:type="paragraph" w:styleId="BalloonText">
    <w:name w:val="Balloon Text"/>
    <w:basedOn w:val="Normal"/>
    <w:link w:val="BalloonTextChar"/>
    <w:uiPriority w:val="99"/>
    <w:semiHidden/>
    <w:unhideWhenUsed/>
    <w:rsid w:val="00D9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5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5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5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D5DD5"/>
    <w:pPr>
      <w:spacing w:after="0" w:line="240" w:lineRule="auto"/>
    </w:pPr>
    <w:rPr>
      <w:rFonts w:ascii="Consolas" w:eastAsiaTheme="minorEastAsia" w:hAnsi="Consolas"/>
      <w:sz w:val="21"/>
      <w:szCs w:val="21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8D5DD5"/>
    <w:rPr>
      <w:rFonts w:ascii="Consolas" w:eastAsiaTheme="minorEastAsia" w:hAnsi="Consolas"/>
      <w:sz w:val="21"/>
      <w:szCs w:val="21"/>
      <w:lang w:eastAsia="en-CA"/>
    </w:rPr>
  </w:style>
  <w:style w:type="character" w:styleId="Hyperlink">
    <w:name w:val="Hyperlink"/>
    <w:basedOn w:val="DefaultParagraphFont"/>
    <w:uiPriority w:val="99"/>
    <w:unhideWhenUsed/>
    <w:rsid w:val="008D5D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E0B"/>
  </w:style>
  <w:style w:type="paragraph" w:styleId="Footer">
    <w:name w:val="footer"/>
    <w:basedOn w:val="Normal"/>
    <w:link w:val="FooterChar"/>
    <w:uiPriority w:val="99"/>
    <w:unhideWhenUsed/>
    <w:rsid w:val="00942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wheelal</dc:creator>
  <cp:lastModifiedBy>Wheeland</cp:lastModifiedBy>
  <cp:revision>5</cp:revision>
  <dcterms:created xsi:type="dcterms:W3CDTF">2013-03-12T17:46:00Z</dcterms:created>
  <dcterms:modified xsi:type="dcterms:W3CDTF">2013-03-12T17:58:00Z</dcterms:modified>
</cp:coreProperties>
</file>